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63" w:rsidRPr="00950440" w:rsidRDefault="00503D63" w:rsidP="00503D63">
      <w:pPr>
        <w:spacing w:after="160" w:line="240" w:lineRule="auto"/>
        <w:jc w:val="both"/>
        <w:rPr>
          <w:rFonts w:ascii="Arial" w:hAnsi="Arial" w:cs="B Nazanin"/>
          <w:b/>
          <w:bCs/>
          <w:sz w:val="28"/>
          <w:szCs w:val="28"/>
        </w:rPr>
      </w:pPr>
      <w:r w:rsidRPr="00950440">
        <w:rPr>
          <w:rFonts w:ascii="Arial" w:hAnsi="Arial" w:cs="B Nazanin" w:hint="cs"/>
          <w:b/>
          <w:bCs/>
          <w:sz w:val="28"/>
          <w:szCs w:val="28"/>
          <w:rtl/>
        </w:rPr>
        <w:t xml:space="preserve">نام درس: </w:t>
      </w:r>
      <w:r w:rsidRPr="00950440">
        <w:rPr>
          <w:rFonts w:cs="B Nazanin" w:hint="cs"/>
          <w:sz w:val="28"/>
          <w:szCs w:val="28"/>
          <w:rtl/>
          <w:lang w:bidi="ar-SA"/>
        </w:rPr>
        <w:t xml:space="preserve"> </w:t>
      </w:r>
      <w:bookmarkStart w:id="0" w:name="_GoBack"/>
      <w:r w:rsidRPr="00950440">
        <w:rPr>
          <w:rFonts w:cs="B Nazanin" w:hint="cs"/>
          <w:b/>
          <w:bCs/>
          <w:sz w:val="28"/>
          <w:szCs w:val="28"/>
          <w:rtl/>
          <w:lang w:bidi="ar-SA"/>
        </w:rPr>
        <w:t>ابزارهای ارزیابی جامع و پایش سلامت در سالمندان</w:t>
      </w:r>
      <w:bookmarkEnd w:id="0"/>
      <w:r w:rsidRPr="00950440">
        <w:rPr>
          <w:rFonts w:cs="B Nazanin" w:hint="cs"/>
          <w:sz w:val="28"/>
          <w:szCs w:val="28"/>
          <w:rtl/>
          <w:lang w:bidi="ar-SA"/>
        </w:rPr>
        <w:t xml:space="preserve">    </w:t>
      </w:r>
      <w:r w:rsidRPr="00950440">
        <w:rPr>
          <w:rFonts w:cs="B Nazanin" w:hint="cs"/>
          <w:b/>
          <w:bCs/>
          <w:sz w:val="28"/>
          <w:szCs w:val="28"/>
          <w:rtl/>
        </w:rPr>
        <w:t xml:space="preserve">  </w:t>
      </w:r>
      <w:r w:rsidRPr="00950440">
        <w:rPr>
          <w:rFonts w:cs="B Nazanin"/>
          <w:b/>
          <w:bCs/>
          <w:sz w:val="28"/>
          <w:szCs w:val="28"/>
        </w:rPr>
        <w:t xml:space="preserve"> </w:t>
      </w:r>
      <w:r w:rsidRPr="00950440">
        <w:rPr>
          <w:rFonts w:cs="B Nazanin" w:hint="cs"/>
          <w:b/>
          <w:bCs/>
          <w:sz w:val="28"/>
          <w:szCs w:val="28"/>
          <w:rtl/>
        </w:rPr>
        <w:t xml:space="preserve">                 </w:t>
      </w:r>
      <w:r w:rsidRPr="00950440">
        <w:rPr>
          <w:rFonts w:cs="B Nazanin"/>
          <w:b/>
          <w:bCs/>
          <w:sz w:val="28"/>
          <w:szCs w:val="28"/>
        </w:rPr>
        <w:t xml:space="preserve">  </w:t>
      </w:r>
      <w:r w:rsidRPr="00950440">
        <w:rPr>
          <w:rFonts w:cs="B Nazanin" w:hint="cs"/>
          <w:b/>
          <w:bCs/>
          <w:sz w:val="28"/>
          <w:szCs w:val="28"/>
          <w:rtl/>
        </w:rPr>
        <w:t xml:space="preserve">     کد درس: 26</w:t>
      </w:r>
    </w:p>
    <w:p w:rsidR="00503D63" w:rsidRPr="00950440" w:rsidRDefault="00503D63" w:rsidP="00503D63">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پيش نياز</w:t>
      </w:r>
      <w:r w:rsidRPr="00950440">
        <w:rPr>
          <w:rFonts w:ascii="Times New Roman" w:eastAsia="Times New Roman" w:hAnsi="Times New Roman" w:cs="B Nazanin" w:hint="cs"/>
          <w:sz w:val="28"/>
          <w:szCs w:val="28"/>
          <w:rtl/>
          <w:lang w:val="en-GB"/>
        </w:rPr>
        <w:t>:  ندارد</w:t>
      </w:r>
    </w:p>
    <w:p w:rsidR="00503D63" w:rsidRPr="00950440" w:rsidRDefault="00503D63" w:rsidP="00503D63">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تعداد واحد</w:t>
      </w:r>
      <w:r w:rsidRPr="00950440">
        <w:rPr>
          <w:rFonts w:ascii="Times New Roman" w:eastAsia="Times New Roman" w:hAnsi="Times New Roman" w:cs="B Nazanin" w:hint="cs"/>
          <w:sz w:val="28"/>
          <w:szCs w:val="28"/>
          <w:rtl/>
          <w:lang w:val="en-GB"/>
        </w:rPr>
        <w:t xml:space="preserve"> : </w:t>
      </w:r>
      <w:r w:rsidRPr="00950440">
        <w:rPr>
          <w:rFonts w:ascii="Times New Roman" w:eastAsia="Times New Roman" w:hAnsi="Times New Roman" w:cs="B Nazanin" w:hint="cs"/>
          <w:sz w:val="28"/>
          <w:szCs w:val="28"/>
          <w:rtl/>
        </w:rPr>
        <w:t>2 واحد</w:t>
      </w:r>
    </w:p>
    <w:p w:rsidR="00503D63" w:rsidRPr="00950440" w:rsidRDefault="00503D63" w:rsidP="00503D63">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نوع واحد:</w:t>
      </w:r>
      <w:r w:rsidRPr="00950440">
        <w:rPr>
          <w:rFonts w:ascii="Times New Roman" w:eastAsia="Times New Roman" w:hAnsi="Times New Roman" w:cs="B Nazanin" w:hint="cs"/>
          <w:sz w:val="28"/>
          <w:szCs w:val="28"/>
          <w:rtl/>
          <w:lang w:val="en-GB"/>
        </w:rPr>
        <w:t xml:space="preserve"> 5/1 واحد نظری (26 ساعت) و 5/0 واحد کارآموزی (</w:t>
      </w:r>
      <w:r>
        <w:rPr>
          <w:rFonts w:ascii="Times New Roman" w:eastAsia="Times New Roman" w:hAnsi="Times New Roman" w:cs="B Nazanin" w:hint="cs"/>
          <w:sz w:val="28"/>
          <w:szCs w:val="28"/>
          <w:rtl/>
          <w:lang w:val="en-GB"/>
        </w:rPr>
        <w:t>25</w:t>
      </w:r>
      <w:r w:rsidRPr="00950440">
        <w:rPr>
          <w:rFonts w:ascii="Times New Roman" w:eastAsia="Times New Roman" w:hAnsi="Times New Roman" w:cs="B Nazanin" w:hint="cs"/>
          <w:sz w:val="28"/>
          <w:szCs w:val="28"/>
          <w:rtl/>
          <w:lang w:val="en-GB"/>
        </w:rPr>
        <w:t xml:space="preserve"> ساعت)</w:t>
      </w:r>
    </w:p>
    <w:p w:rsidR="00503D63" w:rsidRPr="00950440" w:rsidRDefault="00503D63" w:rsidP="00503D63">
      <w:pPr>
        <w:spacing w:after="0" w:line="240" w:lineRule="auto"/>
        <w:jc w:val="both"/>
        <w:rPr>
          <w:rFonts w:ascii="Times New Roman" w:eastAsia="Times New Roman" w:hAnsi="Times New Roman" w:cs="B Nazanin"/>
          <w:sz w:val="28"/>
          <w:szCs w:val="28"/>
          <w:rtl/>
          <w:lang w:val="en-GB"/>
        </w:rPr>
      </w:pPr>
    </w:p>
    <w:p w:rsidR="00503D63" w:rsidRPr="00950440" w:rsidRDefault="00503D63" w:rsidP="00503D63">
      <w:pPr>
        <w:spacing w:after="0" w:line="240" w:lineRule="auto"/>
        <w:jc w:val="both"/>
        <w:rPr>
          <w:rFonts w:ascii="Times New Roman" w:eastAsia="Times New Roman" w:hAnsi="Times New Roman" w:cs="B Nazanin"/>
          <w:sz w:val="24"/>
          <w:szCs w:val="24"/>
          <w:rtl/>
          <w:lang w:val="en-GB"/>
        </w:rPr>
      </w:pPr>
      <w:r w:rsidRPr="00950440">
        <w:rPr>
          <w:rFonts w:ascii="Times New Roman" w:eastAsia="Times New Roman" w:hAnsi="Times New Roman" w:cs="B Nazanin" w:hint="cs"/>
          <w:b/>
          <w:bCs/>
          <w:sz w:val="28"/>
          <w:szCs w:val="28"/>
          <w:rtl/>
          <w:lang w:val="en-GB"/>
        </w:rPr>
        <w:t>هدف کلي:</w:t>
      </w:r>
      <w:r w:rsidRPr="00950440">
        <w:rPr>
          <w:rFonts w:ascii="Times New Roman" w:eastAsia="Times New Roman" w:hAnsi="Times New Roman" w:cs="B Nazanin" w:hint="cs"/>
          <w:sz w:val="28"/>
          <w:szCs w:val="28"/>
          <w:rtl/>
          <w:lang w:val="en-GB"/>
        </w:rPr>
        <w:t xml:space="preserve"> </w:t>
      </w:r>
      <w:r w:rsidRPr="00950440">
        <w:rPr>
          <w:rFonts w:ascii="Garamond" w:eastAsia="Times New Roman" w:hAnsi="Garamond" w:cs="B Nazanin" w:hint="cs"/>
          <w:sz w:val="28"/>
          <w:szCs w:val="28"/>
          <w:rtl/>
          <w:lang w:val="en-GB"/>
        </w:rPr>
        <w:t xml:space="preserve">افزایش دانش، آگاهی و مهارت دانشجویان در زمینه کاربرد مناسب و صحیح هر یک از ابزارهای غربالگری و پایش </w:t>
      </w:r>
      <w:r w:rsidRPr="00950440">
        <w:rPr>
          <w:rFonts w:ascii="Garamond" w:eastAsia="Times New Roman" w:hAnsi="Garamond" w:cs="B Nazanin"/>
          <w:sz w:val="28"/>
          <w:szCs w:val="28"/>
          <w:rtl/>
          <w:lang w:val="en-GB"/>
        </w:rPr>
        <w:t xml:space="preserve">جامع </w:t>
      </w:r>
      <w:r w:rsidRPr="00950440">
        <w:rPr>
          <w:rFonts w:ascii="Garamond" w:eastAsia="Times New Roman" w:hAnsi="Garamond" w:cs="B Nazanin" w:hint="cs"/>
          <w:sz w:val="28"/>
          <w:szCs w:val="28"/>
          <w:rtl/>
          <w:lang w:val="en-GB"/>
        </w:rPr>
        <w:t xml:space="preserve">وضعیت سلامتی </w:t>
      </w:r>
      <w:r w:rsidRPr="00950440">
        <w:rPr>
          <w:rFonts w:ascii="Garamond" w:eastAsia="Times New Roman" w:hAnsi="Garamond" w:cs="B Nazanin"/>
          <w:sz w:val="28"/>
          <w:szCs w:val="28"/>
          <w:rtl/>
          <w:lang w:val="en-GB"/>
        </w:rPr>
        <w:t>سالمند</w:t>
      </w:r>
      <w:r w:rsidRPr="00950440">
        <w:rPr>
          <w:rFonts w:ascii="Garamond" w:eastAsia="Times New Roman" w:hAnsi="Garamond" w:cs="B Nazanin" w:hint="cs"/>
          <w:sz w:val="28"/>
          <w:szCs w:val="28"/>
          <w:rtl/>
          <w:lang w:val="en-GB"/>
        </w:rPr>
        <w:t>ان</w:t>
      </w:r>
      <w:r w:rsidRPr="00950440">
        <w:rPr>
          <w:rFonts w:ascii="Garamond" w:eastAsia="Times New Roman" w:hAnsi="Garamond" w:cs="B Nazanin"/>
          <w:sz w:val="28"/>
          <w:szCs w:val="28"/>
          <w:rtl/>
          <w:lang w:val="en-GB"/>
        </w:rPr>
        <w:t xml:space="preserve"> در حیطه های جسمی،فیزیکی،شناختی، روانی و اجتماعی</w:t>
      </w:r>
      <w:r w:rsidRPr="00950440">
        <w:rPr>
          <w:rFonts w:ascii="Garamond" w:eastAsia="Times New Roman" w:hAnsi="Garamond" w:cs="B Nazanin" w:hint="cs"/>
          <w:sz w:val="28"/>
          <w:szCs w:val="28"/>
          <w:rtl/>
          <w:lang w:val="en-GB"/>
        </w:rPr>
        <w:t xml:space="preserve"> و نحوه عملی انجام و اجرای آزمون ها و کار با انواع مختلف ابزارها و تست ها در هر یک از ستینگ های مختلف، تشخیص کاربرد مناسب و صحیح آنها و نیز کسب توانایی و مهارت محاسبه امتیاز و رتبه بندی و تفسیر نتایج هر یک از ابزارها در هر یک از ستینگ های خدمات و مراقبت های سالمندی</w:t>
      </w:r>
      <w:r w:rsidRPr="00950440">
        <w:rPr>
          <w:rFonts w:ascii="Times New Roman" w:eastAsia="Times New Roman" w:hAnsi="Times New Roman" w:cs="B Nazanin" w:hint="cs"/>
          <w:sz w:val="28"/>
          <w:szCs w:val="28"/>
          <w:rtl/>
          <w:lang w:val="en-GB"/>
        </w:rPr>
        <w:t>.</w:t>
      </w:r>
    </w:p>
    <w:p w:rsidR="00503D63" w:rsidRPr="00950440" w:rsidRDefault="00503D63" w:rsidP="00503D63">
      <w:pPr>
        <w:spacing w:after="0" w:line="240" w:lineRule="auto"/>
        <w:jc w:val="both"/>
        <w:rPr>
          <w:rFonts w:ascii="Garamond" w:eastAsia="Times New Roman" w:hAnsi="Garamond" w:cs="B Nazanin"/>
          <w:b/>
          <w:bCs/>
          <w:sz w:val="28"/>
          <w:szCs w:val="28"/>
          <w:rtl/>
          <w:lang w:val="en-GB"/>
        </w:rPr>
      </w:pPr>
      <w:r w:rsidRPr="00950440">
        <w:rPr>
          <w:rFonts w:ascii="Garamond" w:eastAsia="Times New Roman" w:hAnsi="Garamond" w:cs="B Nazanin" w:hint="cs"/>
          <w:sz w:val="28"/>
          <w:szCs w:val="28"/>
          <w:rtl/>
          <w:lang w:val="en-GB"/>
        </w:rPr>
        <w:t>در این درس فراگیران با انواع</w:t>
      </w:r>
      <w:r w:rsidRPr="00950440">
        <w:rPr>
          <w:rFonts w:ascii="Garamond" w:eastAsia="Times New Roman" w:hAnsi="Garamond" w:cs="B Nazanin" w:hint="cs"/>
          <w:b/>
          <w:bCs/>
          <w:sz w:val="28"/>
          <w:szCs w:val="28"/>
          <w:rtl/>
          <w:lang w:val="en-GB"/>
        </w:rPr>
        <w:t xml:space="preserve">  </w:t>
      </w:r>
      <w:r w:rsidRPr="00950440">
        <w:rPr>
          <w:rFonts w:cs="B Nazanin" w:hint="cs"/>
          <w:sz w:val="28"/>
          <w:szCs w:val="28"/>
          <w:rtl/>
          <w:lang w:bidi="ar-SA"/>
        </w:rPr>
        <w:t>ابزارهای</w:t>
      </w:r>
      <w:r w:rsidRPr="00950440">
        <w:rPr>
          <w:rFonts w:ascii="Garamond" w:eastAsia="Times New Roman" w:hAnsi="Garamond" w:cs="B Nazanin" w:hint="cs"/>
          <w:b/>
          <w:bCs/>
          <w:sz w:val="28"/>
          <w:szCs w:val="28"/>
          <w:rtl/>
          <w:lang w:val="en-GB"/>
        </w:rPr>
        <w:t xml:space="preserve"> </w:t>
      </w:r>
      <w:r w:rsidRPr="00950440">
        <w:rPr>
          <w:rFonts w:cs="B Nazanin" w:hint="cs"/>
          <w:sz w:val="28"/>
          <w:szCs w:val="28"/>
          <w:rtl/>
          <w:lang w:bidi="ar-SA"/>
        </w:rPr>
        <w:t>ارزیابی جامع در حیطه های مختلف بررسی و غربالگری سلامت در سالمندان در ستینگ های مختلف(مراقبت در منزل، خانه سالمندان، بیمارستان ، درمانگاهها ، مراکز سرپایی اعم از روزانه و کلینیک آشنا شده. همچنین توانمند خواهند شد تا ابزارهای مناسب با وضعیت سلامت سالمند و نیز متناسب با هر یک از ستینگ ها را انتخاب و بکار ببرند. و نیز قادر خواهند شد تا نحوه امتیاز دهی و رتبه بندی ابزارها را انجام داده و تفسیر نمایند و نتایج کاربرد آنها را برای سالمندان اعلام نمایند.</w:t>
      </w:r>
    </w:p>
    <w:p w:rsidR="00503D63" w:rsidRPr="00950440" w:rsidRDefault="00503D63" w:rsidP="00503D63">
      <w:pPr>
        <w:spacing w:after="0" w:line="360" w:lineRule="auto"/>
        <w:jc w:val="lowKashida"/>
        <w:rPr>
          <w:rFonts w:ascii="Garamond" w:eastAsia="Times New Roman" w:hAnsi="Garamond" w:cs="B Nazanin"/>
          <w:b/>
          <w:bCs/>
          <w:sz w:val="28"/>
          <w:szCs w:val="28"/>
          <w:rtl/>
          <w:lang w:val="en-GB"/>
        </w:rPr>
      </w:pPr>
      <w:r w:rsidRPr="00950440">
        <w:rPr>
          <w:rFonts w:ascii="Garamond" w:eastAsia="Times New Roman" w:hAnsi="Garamond" w:cs="B Nazanin" w:hint="cs"/>
          <w:b/>
          <w:bCs/>
          <w:sz w:val="28"/>
          <w:szCs w:val="28"/>
          <w:rtl/>
          <w:lang w:val="en-GB"/>
        </w:rPr>
        <w:t>رئوس مطالب بخش نظری (26 ساعت):</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آشنایی با انواع  رایج ابزارهای ارزیابی جامع سالمندی</w:t>
      </w:r>
      <w:r w:rsidRPr="00950440">
        <w:rPr>
          <w:rFonts w:ascii="Garamond" w:eastAsia="Times New Roman" w:hAnsi="Garamond" w:cs="B Nazanin"/>
          <w:sz w:val="24"/>
          <w:szCs w:val="24"/>
          <w:rtl/>
          <w:lang w:val="en-GB"/>
        </w:rPr>
        <w:t xml:space="preserve"> در </w:t>
      </w:r>
      <w:r w:rsidRPr="00950440">
        <w:rPr>
          <w:rFonts w:ascii="Garamond" w:eastAsia="Times New Roman" w:hAnsi="Garamond" w:cs="B Nazanin" w:hint="cs"/>
          <w:sz w:val="24"/>
          <w:szCs w:val="24"/>
          <w:rtl/>
          <w:lang w:val="en-GB"/>
        </w:rPr>
        <w:t>ستینگ</w:t>
      </w:r>
      <w:r w:rsidRPr="00950440">
        <w:rPr>
          <w:rFonts w:ascii="Garamond" w:eastAsia="Times New Roman" w:hAnsi="Garamond" w:cs="B Nazanin"/>
          <w:sz w:val="24"/>
          <w:szCs w:val="24"/>
          <w:rtl/>
          <w:lang w:val="en-GB"/>
        </w:rPr>
        <w:t xml:space="preserve"> های مختلف</w:t>
      </w:r>
      <w:r w:rsidRPr="00950440">
        <w:rPr>
          <w:rFonts w:ascii="Garamond" w:eastAsia="Times New Roman" w:hAnsi="Garamond" w:cs="B Nazanin" w:hint="cs"/>
          <w:sz w:val="24"/>
          <w:szCs w:val="24"/>
          <w:rtl/>
          <w:lang w:val="en-GB"/>
        </w:rPr>
        <w:t xml:space="preserve"> (منزل، مراکز نگهداری ، بیمارستان و مراکز سرپایی)</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ابزارهای نیازسنجی وضعیت سلامتی در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تاریخچه و کاربرد ابزارهای ارزیابی جامع سالمندی</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8"/>
          <w:szCs w:val="28"/>
          <w:rtl/>
          <w:lang w:val="en-GB"/>
        </w:rPr>
      </w:pPr>
      <w:r w:rsidRPr="00950440">
        <w:rPr>
          <w:rFonts w:ascii="Garamond" w:eastAsia="Times New Roman" w:hAnsi="Garamond" w:cs="B Nazanin" w:hint="cs"/>
          <w:sz w:val="28"/>
          <w:szCs w:val="28"/>
          <w:rtl/>
          <w:lang w:val="en-GB"/>
        </w:rPr>
        <w:t>اصول و روش های الویت بندی نیازها در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نحوه انجام و اجرای ابزار ها و کاربرد آنها در سالمندان </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نحوه محاسبه (امتیازدهی) و رتبه بندی ابزارها و تفسیر نتایج هر یک از ابزارها</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سنجش کیفیت زندگی در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وضعیت شناختی در سالمندان</w:t>
      </w:r>
      <w:r w:rsidRPr="00950440">
        <w:rPr>
          <w:rFonts w:ascii="Garamond" w:hAnsi="Garamond" w:cs="B Mitra" w:hint="cs"/>
          <w:sz w:val="20"/>
          <w:szCs w:val="20"/>
          <w:rtl/>
        </w:rPr>
        <w:t xml:space="preserve"> </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وضعیت سلامت روان در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وضعیت تغذیه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وضعیت فیزیکی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وضعیت تعادلی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ارزیابی سلامت اجتماعی و معنوی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فعالیت فیزیکی در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سالمندازاری و غفلت در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lastRenderedPageBreak/>
        <w:t xml:space="preserve">آشنایی با </w:t>
      </w:r>
      <w:r w:rsidRPr="00950440">
        <w:rPr>
          <w:rFonts w:ascii="Garamond" w:eastAsia="Times New Roman" w:hAnsi="Garamond" w:cs="B Nazanin" w:hint="cs"/>
          <w:sz w:val="24"/>
          <w:szCs w:val="24"/>
          <w:rtl/>
        </w:rPr>
        <w:t>ابزارهای سنجش حمایت های اجتماعی در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تعیین وضعیت مراقبین سالمندان</w:t>
      </w:r>
    </w:p>
    <w:p w:rsidR="00503D63" w:rsidRPr="00950440" w:rsidRDefault="00503D63" w:rsidP="00503D63">
      <w:pPr>
        <w:pStyle w:val="ListParagraph"/>
        <w:numPr>
          <w:ilvl w:val="0"/>
          <w:numId w:val="1"/>
        </w:numPr>
        <w:spacing w:after="0" w:line="240" w:lineRule="auto"/>
        <w:ind w:left="0" w:firstLine="0"/>
        <w:jc w:val="lowKashida"/>
        <w:rPr>
          <w:rFonts w:ascii="Garamond" w:eastAsia="Times New Roman" w:hAnsi="Garamond" w:cs="B Nazanin" w:hint="cs"/>
          <w:sz w:val="24"/>
          <w:szCs w:val="24"/>
          <w:lang w:val="en-GB"/>
        </w:rPr>
      </w:pPr>
      <w:r w:rsidRPr="00950440">
        <w:rPr>
          <w:rFonts w:ascii="Garamond" w:eastAsia="Times New Roman" w:hAnsi="Garamond" w:cs="B Nazanin" w:hint="cs"/>
          <w:sz w:val="24"/>
          <w:szCs w:val="24"/>
          <w:rtl/>
          <w:lang w:val="en-GB"/>
        </w:rPr>
        <w:t xml:space="preserve">آشنایی با </w:t>
      </w:r>
      <w:r w:rsidRPr="00950440">
        <w:rPr>
          <w:rFonts w:ascii="Garamond" w:eastAsia="Times New Roman" w:hAnsi="Garamond" w:cs="B Nazanin" w:hint="cs"/>
          <w:sz w:val="24"/>
          <w:szCs w:val="24"/>
          <w:rtl/>
        </w:rPr>
        <w:t>ابزارهای تعیین بیماریها و وضعیت حواس در سالمندان</w:t>
      </w:r>
    </w:p>
    <w:p w:rsidR="00503D63" w:rsidRPr="00950440" w:rsidRDefault="00503D63" w:rsidP="00503D63">
      <w:pPr>
        <w:numPr>
          <w:ilvl w:val="0"/>
          <w:numId w:val="1"/>
        </w:numPr>
        <w:spacing w:after="0" w:line="240" w:lineRule="auto"/>
        <w:ind w:left="0" w:firstLine="0"/>
        <w:jc w:val="lowKashida"/>
        <w:rPr>
          <w:rFonts w:ascii="Garamond" w:eastAsia="Times New Roman" w:hAnsi="Garamond" w:cs="B Nazanin"/>
          <w:b/>
          <w:bCs/>
          <w:sz w:val="24"/>
          <w:szCs w:val="24"/>
          <w:lang w:val="en-GB"/>
        </w:rPr>
      </w:pPr>
      <w:r w:rsidRPr="00950440">
        <w:rPr>
          <w:rFonts w:ascii="Garamond" w:eastAsia="Times New Roman" w:hAnsi="Garamond" w:cs="B Nazanin" w:hint="cs"/>
          <w:sz w:val="24"/>
          <w:szCs w:val="24"/>
          <w:rtl/>
          <w:lang w:val="en-GB"/>
        </w:rPr>
        <w:t>اعتبارسنجی ابزارهای ارزیابی جامع سلامت سالمندان</w:t>
      </w:r>
    </w:p>
    <w:p w:rsidR="00503D63" w:rsidRPr="00950440" w:rsidRDefault="00503D63" w:rsidP="00503D63">
      <w:pPr>
        <w:numPr>
          <w:ilvl w:val="0"/>
          <w:numId w:val="1"/>
        </w:numPr>
        <w:spacing w:after="0" w:line="240" w:lineRule="auto"/>
        <w:ind w:left="0" w:firstLine="0"/>
        <w:jc w:val="lowKashida"/>
        <w:rPr>
          <w:rFonts w:ascii="Garamond" w:eastAsia="Times New Roman" w:hAnsi="Garamond" w:cs="B Nazanin"/>
          <w:b/>
          <w:bCs/>
          <w:sz w:val="24"/>
          <w:szCs w:val="24"/>
          <w:lang w:val="en-GB"/>
        </w:rPr>
      </w:pPr>
      <w:r w:rsidRPr="00950440">
        <w:rPr>
          <w:rFonts w:ascii="Garamond" w:eastAsia="Times New Roman" w:hAnsi="Garamond" w:cs="B Nazanin" w:hint="cs"/>
          <w:sz w:val="24"/>
          <w:szCs w:val="24"/>
          <w:rtl/>
          <w:lang w:val="en-GB"/>
        </w:rPr>
        <w:t>ترجمه و بومی سازی ابزارهای ارزیابی سلامت سالمندان</w:t>
      </w:r>
    </w:p>
    <w:p w:rsidR="00503D63" w:rsidRPr="00950440" w:rsidRDefault="00503D63" w:rsidP="00503D63">
      <w:pPr>
        <w:numPr>
          <w:ilvl w:val="0"/>
          <w:numId w:val="1"/>
        </w:numPr>
        <w:spacing w:after="0" w:line="240" w:lineRule="auto"/>
        <w:ind w:left="0" w:firstLine="0"/>
        <w:jc w:val="lowKashida"/>
        <w:rPr>
          <w:rFonts w:ascii="Garamond" w:eastAsia="Times New Roman" w:hAnsi="Garamond" w:cs="B Nazanin"/>
          <w:b/>
          <w:bCs/>
          <w:sz w:val="24"/>
          <w:szCs w:val="24"/>
          <w:lang w:val="en-GB"/>
        </w:rPr>
      </w:pPr>
      <w:r w:rsidRPr="00950440">
        <w:rPr>
          <w:rFonts w:ascii="Garamond" w:eastAsia="Times New Roman" w:hAnsi="Garamond" w:cs="B Nazanin" w:hint="cs"/>
          <w:sz w:val="24"/>
          <w:szCs w:val="24"/>
          <w:rtl/>
          <w:lang w:val="en-GB"/>
        </w:rPr>
        <w:t xml:space="preserve"> روایی ابزارها و انواع آن،</w:t>
      </w:r>
    </w:p>
    <w:p w:rsidR="00503D63" w:rsidRPr="00950440" w:rsidRDefault="00503D63" w:rsidP="00503D63">
      <w:pPr>
        <w:numPr>
          <w:ilvl w:val="0"/>
          <w:numId w:val="1"/>
        </w:numPr>
        <w:spacing w:after="0" w:line="240" w:lineRule="auto"/>
        <w:ind w:left="0" w:firstLine="0"/>
        <w:jc w:val="lowKashida"/>
        <w:rPr>
          <w:rFonts w:ascii="Garamond" w:eastAsia="Times New Roman" w:hAnsi="Garamond" w:cs="B Nazanin"/>
          <w:b/>
          <w:bCs/>
          <w:sz w:val="24"/>
          <w:szCs w:val="24"/>
          <w:lang w:val="en-GB"/>
        </w:rPr>
      </w:pPr>
      <w:r w:rsidRPr="00950440">
        <w:rPr>
          <w:rFonts w:ascii="Garamond" w:eastAsia="Times New Roman" w:hAnsi="Garamond" w:cs="B Nazanin" w:hint="cs"/>
          <w:sz w:val="24"/>
          <w:szCs w:val="24"/>
          <w:rtl/>
          <w:lang w:val="en-GB"/>
        </w:rPr>
        <w:t xml:space="preserve"> پایایی ابزارها و انواع آن، </w:t>
      </w:r>
    </w:p>
    <w:p w:rsidR="00503D63" w:rsidRPr="00950440" w:rsidRDefault="00503D63" w:rsidP="00503D63">
      <w:pPr>
        <w:numPr>
          <w:ilvl w:val="0"/>
          <w:numId w:val="1"/>
        </w:numPr>
        <w:spacing w:after="0" w:line="240" w:lineRule="auto"/>
        <w:ind w:left="0" w:firstLine="0"/>
        <w:jc w:val="lowKashida"/>
        <w:rPr>
          <w:rFonts w:ascii="Garamond" w:eastAsia="Times New Roman" w:hAnsi="Garamond" w:cs="B Nazanin"/>
          <w:b/>
          <w:bCs/>
          <w:sz w:val="24"/>
          <w:szCs w:val="24"/>
          <w:rtl/>
          <w:lang w:val="en-GB"/>
        </w:rPr>
      </w:pPr>
      <w:r w:rsidRPr="00950440">
        <w:rPr>
          <w:rFonts w:ascii="Garamond" w:eastAsia="Times New Roman" w:hAnsi="Garamond" w:cs="B Nazanin" w:hint="cs"/>
          <w:sz w:val="24"/>
          <w:szCs w:val="24"/>
          <w:rtl/>
          <w:lang w:val="en-GB"/>
        </w:rPr>
        <w:t xml:space="preserve">حساسیت و ویژگی‏های ابزارهای پایش سلامت سالمندان </w:t>
      </w:r>
    </w:p>
    <w:p w:rsidR="00503D63" w:rsidRPr="00950440" w:rsidRDefault="00503D63" w:rsidP="00503D63">
      <w:pPr>
        <w:spacing w:after="0" w:line="360" w:lineRule="auto"/>
        <w:jc w:val="lowKashida"/>
        <w:rPr>
          <w:rFonts w:ascii="Times New Roman" w:eastAsia="Times New Roman" w:hAnsi="Times New Roman" w:cs="B Nazanin"/>
          <w:b/>
          <w:bCs/>
          <w:sz w:val="28"/>
          <w:szCs w:val="28"/>
          <w:rtl/>
          <w:lang w:val="en-GB"/>
        </w:rPr>
      </w:pPr>
      <w:r w:rsidRPr="00950440">
        <w:rPr>
          <w:rFonts w:ascii="Garamond" w:eastAsia="Times New Roman" w:hAnsi="Garamond" w:cs="B Nazanin" w:hint="cs"/>
          <w:b/>
          <w:bCs/>
          <w:sz w:val="28"/>
          <w:szCs w:val="28"/>
          <w:rtl/>
          <w:lang w:val="en-GB"/>
        </w:rPr>
        <w:t>رئوس مطالب</w:t>
      </w:r>
      <w:r w:rsidRPr="00950440">
        <w:rPr>
          <w:rFonts w:ascii="Garamond" w:eastAsia="Times New Roman" w:hAnsi="Garamond" w:cs="B Nazanin" w:hint="cs"/>
          <w:sz w:val="28"/>
          <w:szCs w:val="28"/>
          <w:rtl/>
          <w:lang w:val="en-GB"/>
        </w:rPr>
        <w:t xml:space="preserve"> </w:t>
      </w:r>
      <w:r w:rsidRPr="00950440">
        <w:rPr>
          <w:rFonts w:ascii="Times New Roman" w:eastAsia="Times New Roman" w:hAnsi="Times New Roman" w:cs="B Nazanin" w:hint="cs"/>
          <w:b/>
          <w:bCs/>
          <w:sz w:val="28"/>
          <w:szCs w:val="28"/>
          <w:rtl/>
          <w:lang w:val="en-GB"/>
        </w:rPr>
        <w:t xml:space="preserve">بخش </w:t>
      </w:r>
      <w:r>
        <w:rPr>
          <w:rFonts w:ascii="Times New Roman" w:eastAsia="Times New Roman" w:hAnsi="Times New Roman" w:cs="B Nazanin" w:hint="cs"/>
          <w:b/>
          <w:bCs/>
          <w:sz w:val="28"/>
          <w:szCs w:val="28"/>
          <w:rtl/>
          <w:lang w:val="en-GB"/>
        </w:rPr>
        <w:t>کارآموزی</w:t>
      </w:r>
      <w:r w:rsidRPr="00950440">
        <w:rPr>
          <w:rFonts w:ascii="Times New Roman" w:eastAsia="Times New Roman" w:hAnsi="Times New Roman" w:cs="B Nazanin" w:hint="cs"/>
          <w:b/>
          <w:bCs/>
          <w:sz w:val="28"/>
          <w:szCs w:val="28"/>
          <w:rtl/>
          <w:lang w:val="en-GB"/>
        </w:rPr>
        <w:t xml:space="preserve"> (</w:t>
      </w:r>
      <w:r>
        <w:rPr>
          <w:rFonts w:ascii="Times New Roman" w:eastAsia="Times New Roman" w:hAnsi="Times New Roman" w:cs="B Nazanin" w:hint="cs"/>
          <w:b/>
          <w:bCs/>
          <w:sz w:val="28"/>
          <w:szCs w:val="28"/>
          <w:rtl/>
          <w:lang w:val="en-GB"/>
        </w:rPr>
        <w:t>25</w:t>
      </w:r>
      <w:r w:rsidRPr="00950440">
        <w:rPr>
          <w:rFonts w:ascii="Times New Roman" w:eastAsia="Times New Roman" w:hAnsi="Times New Roman" w:cs="B Nazanin" w:hint="cs"/>
          <w:b/>
          <w:bCs/>
          <w:sz w:val="28"/>
          <w:szCs w:val="28"/>
          <w:rtl/>
          <w:lang w:val="en-GB"/>
        </w:rPr>
        <w:t xml:space="preserve"> ساعت):</w:t>
      </w:r>
    </w:p>
    <w:p w:rsidR="00503D63" w:rsidRPr="00950440" w:rsidRDefault="00503D63" w:rsidP="00503D63">
      <w:pPr>
        <w:spacing w:after="0" w:line="240" w:lineRule="auto"/>
        <w:jc w:val="both"/>
        <w:rPr>
          <w:rFonts w:ascii="Times New Roman" w:eastAsia="Times New Roman" w:hAnsi="Times New Roman" w:cs="B Nazanin"/>
          <w:sz w:val="24"/>
          <w:szCs w:val="24"/>
          <w:rtl/>
          <w:lang w:val="en-GB"/>
        </w:rPr>
      </w:pPr>
      <w:r w:rsidRPr="00950440">
        <w:rPr>
          <w:rFonts w:ascii="Times New Roman" w:eastAsia="Times New Roman" w:hAnsi="Times New Roman" w:cs="B Nazanin" w:hint="cs"/>
          <w:sz w:val="24"/>
          <w:szCs w:val="24"/>
          <w:rtl/>
          <w:lang w:val="en-GB"/>
        </w:rPr>
        <w:t>تشخیص صحیح نوع ابزارهای غربالگری بر حسب مشکل، بیماری یا اختلال سالمند</w:t>
      </w:r>
    </w:p>
    <w:p w:rsidR="00503D63" w:rsidRPr="00950440" w:rsidRDefault="00503D63" w:rsidP="00503D63">
      <w:pPr>
        <w:spacing w:after="0" w:line="240" w:lineRule="auto"/>
        <w:jc w:val="both"/>
        <w:rPr>
          <w:rFonts w:ascii="Times New Roman" w:eastAsia="Times New Roman" w:hAnsi="Times New Roman" w:cs="B Nazanin"/>
          <w:sz w:val="24"/>
          <w:szCs w:val="24"/>
          <w:rtl/>
          <w:lang w:val="en-GB"/>
        </w:rPr>
      </w:pPr>
      <w:r w:rsidRPr="00950440">
        <w:rPr>
          <w:rFonts w:ascii="Times New Roman" w:eastAsia="Times New Roman" w:hAnsi="Times New Roman" w:cs="B Nazanin" w:hint="cs"/>
          <w:sz w:val="24"/>
          <w:szCs w:val="24"/>
          <w:rtl/>
          <w:lang w:val="en-GB"/>
        </w:rPr>
        <w:t>تشخیص صحیح نوع ابزارهای ارزیابی بر حسب ستینگ سالمند</w:t>
      </w:r>
    </w:p>
    <w:p w:rsidR="00503D63" w:rsidRPr="00950440" w:rsidRDefault="00503D63" w:rsidP="00503D63">
      <w:pPr>
        <w:spacing w:after="0" w:line="240" w:lineRule="auto"/>
        <w:jc w:val="both"/>
        <w:rPr>
          <w:rFonts w:ascii="Times New Roman" w:eastAsia="Times New Roman" w:hAnsi="Times New Roman" w:cs="B Nazanin"/>
          <w:sz w:val="24"/>
          <w:szCs w:val="24"/>
          <w:rtl/>
          <w:lang w:val="en-GB"/>
        </w:rPr>
      </w:pPr>
      <w:r w:rsidRPr="00950440">
        <w:rPr>
          <w:rFonts w:ascii="Times New Roman" w:eastAsia="Times New Roman" w:hAnsi="Times New Roman" w:cs="B Nazanin" w:hint="cs"/>
          <w:sz w:val="24"/>
          <w:szCs w:val="24"/>
          <w:rtl/>
          <w:lang w:val="en-GB"/>
        </w:rPr>
        <w:t xml:space="preserve"> بکار بردن و اندازه گیری و تفسیر نتایج هر یک از ابزارها</w:t>
      </w:r>
    </w:p>
    <w:p w:rsidR="00503D63" w:rsidRPr="00950440" w:rsidRDefault="00503D63" w:rsidP="00503D63">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4"/>
          <w:szCs w:val="24"/>
          <w:rtl/>
          <w:lang w:val="en-GB"/>
        </w:rPr>
        <w:t>تعیین برنامه مراقبتی و ارجاع بر حسب معیار هر یک از ابزارها</w:t>
      </w:r>
    </w:p>
    <w:p w:rsidR="00503D63" w:rsidRPr="00950440" w:rsidRDefault="00503D63" w:rsidP="00503D63">
      <w:pPr>
        <w:spacing w:after="0" w:line="360" w:lineRule="auto"/>
        <w:jc w:val="lowKashida"/>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منابع</w:t>
      </w:r>
      <w:r w:rsidRPr="00950440">
        <w:rPr>
          <w:rFonts w:ascii="Times New Roman" w:eastAsia="Times New Roman" w:hAnsi="Times New Roman" w:cs="B Nazanin" w:hint="cs"/>
          <w:sz w:val="28"/>
          <w:szCs w:val="28"/>
          <w:rtl/>
          <w:lang w:val="en-GB"/>
        </w:rPr>
        <w:t xml:space="preserve"> :</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tl/>
        </w:rPr>
      </w:pPr>
      <w:r w:rsidRPr="00950440">
        <w:rPr>
          <w:rFonts w:ascii="Segoe UI" w:hAnsi="Segoe UI" w:cs="Segoe UI"/>
          <w:sz w:val="21"/>
          <w:szCs w:val="21"/>
          <w:lang w:bidi="ar-SA"/>
        </w:rPr>
        <w:t xml:space="preserve">1. </w:t>
      </w:r>
      <w:r w:rsidRPr="00950440">
        <w:rPr>
          <w:rFonts w:ascii="Times New Roman" w:hAnsi="Times New Roman" w:cs="Times New Roman"/>
          <w:sz w:val="21"/>
          <w:szCs w:val="21"/>
          <w:lang w:bidi="ar-SA"/>
        </w:rPr>
        <w:t xml:space="preserve">Screening and Case Identification in Clinical Settings. In: Elder Abuse: abuse, neglect, and exploitation </w:t>
      </w:r>
      <w:r w:rsidRPr="00950440">
        <w:rPr>
          <w:rFonts w:ascii="Times New Roman" w:hAnsi="Times New Roman" w:cs="Times New Roman"/>
          <w:sz w:val="21"/>
          <w:szCs w:val="21"/>
        </w:rPr>
        <w:t>in an aging America, Bonnie RJ, Wallace RB (</w:t>
      </w:r>
      <w:proofErr w:type="spellStart"/>
      <w:r w:rsidRPr="00950440">
        <w:rPr>
          <w:rFonts w:ascii="Times New Roman" w:hAnsi="Times New Roman" w:cs="Times New Roman"/>
          <w:sz w:val="21"/>
          <w:szCs w:val="21"/>
        </w:rPr>
        <w:t>Eds</w:t>
      </w:r>
      <w:proofErr w:type="spellEnd"/>
      <w:r w:rsidRPr="00950440">
        <w:rPr>
          <w:rFonts w:ascii="Times New Roman" w:hAnsi="Times New Roman" w:cs="Times New Roman"/>
          <w:sz w:val="21"/>
          <w:szCs w:val="21"/>
        </w:rPr>
        <w:t>), National Academy Press, Washington, DC ,2002</w:t>
      </w:r>
      <w:r w:rsidRPr="00950440">
        <w:rPr>
          <w:rFonts w:ascii="Times New Roman" w:hAnsi="Times New Roman" w:cs="Times New Roman"/>
          <w:sz w:val="21"/>
          <w:szCs w:val="21"/>
          <w:rtl/>
        </w:rPr>
        <w:t>.</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tl/>
        </w:rPr>
      </w:pPr>
      <w:r w:rsidRPr="00950440">
        <w:rPr>
          <w:rFonts w:ascii="Times New Roman" w:hAnsi="Times New Roman" w:cs="Times New Roman"/>
          <w:sz w:val="21"/>
          <w:szCs w:val="21"/>
        </w:rPr>
        <w:t xml:space="preserve">2. </w:t>
      </w:r>
      <w:proofErr w:type="spellStart"/>
      <w:proofErr w:type="gramStart"/>
      <w:r w:rsidRPr="00950440">
        <w:rPr>
          <w:rFonts w:ascii="Times New Roman" w:hAnsi="Times New Roman" w:cs="Times New Roman"/>
          <w:sz w:val="21"/>
          <w:szCs w:val="21"/>
        </w:rPr>
        <w:t>inclair</w:t>
      </w:r>
      <w:proofErr w:type="spellEnd"/>
      <w:proofErr w:type="gramEnd"/>
      <w:r w:rsidRPr="00950440">
        <w:rPr>
          <w:rFonts w:ascii="Times New Roman" w:hAnsi="Times New Roman" w:cs="Times New Roman"/>
          <w:sz w:val="21"/>
          <w:szCs w:val="21"/>
        </w:rPr>
        <w:t xml:space="preserve"> AJ, Morley JE, </w:t>
      </w:r>
      <w:proofErr w:type="spellStart"/>
      <w:r w:rsidRPr="00950440">
        <w:rPr>
          <w:rFonts w:ascii="Times New Roman" w:hAnsi="Times New Roman" w:cs="Times New Roman"/>
          <w:sz w:val="21"/>
          <w:szCs w:val="21"/>
        </w:rPr>
        <w:t>Vellas</w:t>
      </w:r>
      <w:proofErr w:type="spellEnd"/>
      <w:r w:rsidRPr="00950440">
        <w:rPr>
          <w:rFonts w:ascii="Times New Roman" w:hAnsi="Times New Roman" w:cs="Times New Roman"/>
          <w:sz w:val="21"/>
          <w:szCs w:val="21"/>
        </w:rPr>
        <w:t xml:space="preserve"> B, editors. </w:t>
      </w:r>
      <w:proofErr w:type="spellStart"/>
      <w:r w:rsidRPr="00950440">
        <w:rPr>
          <w:rFonts w:ascii="Times New Roman" w:hAnsi="Times New Roman" w:cs="Times New Roman"/>
          <w:sz w:val="21"/>
          <w:szCs w:val="21"/>
        </w:rPr>
        <w:t>Pathy's</w:t>
      </w:r>
      <w:proofErr w:type="spellEnd"/>
      <w:r w:rsidRPr="00950440">
        <w:rPr>
          <w:rFonts w:ascii="Times New Roman" w:hAnsi="Times New Roman" w:cs="Times New Roman"/>
          <w:sz w:val="21"/>
          <w:szCs w:val="21"/>
        </w:rPr>
        <w:t xml:space="preserve"> principles and practice of geriatric medicine. John</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tl/>
        </w:rPr>
      </w:pPr>
      <w:r w:rsidRPr="00950440">
        <w:rPr>
          <w:rFonts w:ascii="Times New Roman" w:hAnsi="Times New Roman" w:cs="Times New Roman"/>
          <w:sz w:val="21"/>
          <w:szCs w:val="21"/>
        </w:rPr>
        <w:t>Wiley &amp; Sons; 2012</w:t>
      </w:r>
      <w:r w:rsidRPr="00950440">
        <w:rPr>
          <w:rFonts w:ascii="Times New Roman" w:hAnsi="Times New Roman" w:cs="Times New Roman"/>
          <w:sz w:val="21"/>
          <w:szCs w:val="21"/>
          <w:rtl/>
        </w:rPr>
        <w:t>.</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Pr>
      </w:pPr>
      <w:r w:rsidRPr="00950440">
        <w:rPr>
          <w:rFonts w:ascii="Times New Roman" w:hAnsi="Times New Roman" w:cs="Times New Roman"/>
          <w:sz w:val="21"/>
          <w:szCs w:val="21"/>
        </w:rPr>
        <w:t>3. State Ombudsman Data: Nursing Home Complaints. O</w:t>
      </w:r>
      <w:r w:rsidRPr="00950440">
        <w:rPr>
          <w:rFonts w:ascii="Times New Roman" w:hAnsi="Times New Roman" w:cs="Times New Roman"/>
          <w:sz w:val="21"/>
          <w:szCs w:val="21"/>
          <w:rtl/>
        </w:rPr>
        <w:t>˚</w:t>
      </w:r>
      <w:proofErr w:type="spellStart"/>
      <w:r w:rsidRPr="00950440">
        <w:rPr>
          <w:rFonts w:ascii="Times New Roman" w:hAnsi="Times New Roman" w:cs="Times New Roman"/>
          <w:sz w:val="21"/>
          <w:szCs w:val="21"/>
        </w:rPr>
        <w:t>ce</w:t>
      </w:r>
      <w:proofErr w:type="spellEnd"/>
      <w:r w:rsidRPr="00950440">
        <w:rPr>
          <w:rFonts w:ascii="Times New Roman" w:hAnsi="Times New Roman" w:cs="Times New Roman"/>
          <w:sz w:val="21"/>
          <w:szCs w:val="21"/>
        </w:rPr>
        <w:t xml:space="preserve"> of Inspector General, Department of Health and Human Services. Available at: www.oig.hhs.gov/ (Accessed on July 01, 2003)</w:t>
      </w:r>
      <w:r w:rsidRPr="00950440">
        <w:rPr>
          <w:rFonts w:ascii="Times New Roman" w:hAnsi="Times New Roman" w:cs="Times New Roman"/>
          <w:sz w:val="21"/>
          <w:szCs w:val="21"/>
          <w:rtl/>
        </w:rPr>
        <w:t>.</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tl/>
        </w:rPr>
      </w:pPr>
      <w:r w:rsidRPr="00950440">
        <w:rPr>
          <w:rFonts w:ascii="Times New Roman" w:hAnsi="Times New Roman" w:cs="Times New Roman"/>
          <w:sz w:val="21"/>
          <w:szCs w:val="21"/>
        </w:rPr>
        <w:t xml:space="preserve">4. Straus MA. The Conflicts Tactics Scale. In: Handbook of Family Measurement Techniques, </w:t>
      </w:r>
      <w:proofErr w:type="spellStart"/>
      <w:r w:rsidRPr="00950440">
        <w:rPr>
          <w:rFonts w:ascii="Times New Roman" w:hAnsi="Times New Roman" w:cs="Times New Roman"/>
          <w:sz w:val="21"/>
          <w:szCs w:val="21"/>
        </w:rPr>
        <w:t>Touliatos</w:t>
      </w:r>
      <w:proofErr w:type="spellEnd"/>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tl/>
        </w:rPr>
      </w:pPr>
      <w:r w:rsidRPr="00950440">
        <w:rPr>
          <w:rFonts w:ascii="Times New Roman" w:hAnsi="Times New Roman" w:cs="Times New Roman"/>
          <w:sz w:val="21"/>
          <w:szCs w:val="21"/>
        </w:rPr>
        <w:t xml:space="preserve">J, </w:t>
      </w:r>
      <w:proofErr w:type="spellStart"/>
      <w:r w:rsidRPr="00950440">
        <w:rPr>
          <w:rFonts w:ascii="Times New Roman" w:hAnsi="Times New Roman" w:cs="Times New Roman"/>
          <w:sz w:val="21"/>
          <w:szCs w:val="21"/>
        </w:rPr>
        <w:t>Perlmutter</w:t>
      </w:r>
      <w:proofErr w:type="spellEnd"/>
      <w:r w:rsidRPr="00950440">
        <w:rPr>
          <w:rFonts w:ascii="Times New Roman" w:hAnsi="Times New Roman" w:cs="Times New Roman"/>
          <w:sz w:val="21"/>
          <w:szCs w:val="21"/>
        </w:rPr>
        <w:t xml:space="preserve"> B, Straus M (</w:t>
      </w:r>
      <w:proofErr w:type="spellStart"/>
      <w:r w:rsidRPr="00950440">
        <w:rPr>
          <w:rFonts w:ascii="Times New Roman" w:hAnsi="Times New Roman" w:cs="Times New Roman"/>
          <w:sz w:val="21"/>
          <w:szCs w:val="21"/>
        </w:rPr>
        <w:t>Eds</w:t>
      </w:r>
      <w:proofErr w:type="spellEnd"/>
      <w:r w:rsidRPr="00950440">
        <w:rPr>
          <w:rFonts w:ascii="Times New Roman" w:hAnsi="Times New Roman" w:cs="Times New Roman"/>
          <w:sz w:val="21"/>
          <w:szCs w:val="21"/>
        </w:rPr>
        <w:t>), Sage Publications, Newbury Park, CA 2001</w:t>
      </w:r>
      <w:r w:rsidRPr="00950440">
        <w:rPr>
          <w:rFonts w:ascii="Times New Roman" w:hAnsi="Times New Roman" w:cs="Times New Roman"/>
          <w:sz w:val="21"/>
          <w:szCs w:val="21"/>
          <w:rtl/>
        </w:rPr>
        <w:t>.</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tl/>
        </w:rPr>
      </w:pPr>
      <w:r w:rsidRPr="00950440">
        <w:rPr>
          <w:rFonts w:ascii="Times New Roman" w:hAnsi="Times New Roman" w:cs="Times New Roman"/>
          <w:sz w:val="21"/>
          <w:szCs w:val="21"/>
        </w:rPr>
        <w:t>5. Summaries for patients. Screening for intimate partner violence and abuse of vulnerable adults: U.S</w:t>
      </w:r>
      <w:r w:rsidRPr="00950440">
        <w:rPr>
          <w:rFonts w:ascii="Times New Roman" w:hAnsi="Times New Roman" w:cs="Times New Roman"/>
          <w:sz w:val="21"/>
          <w:szCs w:val="21"/>
          <w:rtl/>
        </w:rPr>
        <w:t>.</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tl/>
        </w:rPr>
      </w:pPr>
      <w:r w:rsidRPr="00950440">
        <w:rPr>
          <w:rFonts w:ascii="Times New Roman" w:hAnsi="Times New Roman" w:cs="Times New Roman"/>
          <w:sz w:val="21"/>
          <w:szCs w:val="21"/>
        </w:rPr>
        <w:t>6. United Nations Economic and Social Affairs. (2008). Guide to the national implementation of the</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Pr>
      </w:pPr>
      <w:r w:rsidRPr="00950440">
        <w:rPr>
          <w:rFonts w:ascii="Times New Roman" w:hAnsi="Times New Roman" w:cs="Times New Roman"/>
          <w:sz w:val="21"/>
          <w:szCs w:val="21"/>
        </w:rPr>
        <w:t>Madrid International Plan of Action on Aging. New York: United Nations Headquarters</w:t>
      </w:r>
      <w:r w:rsidRPr="00950440">
        <w:rPr>
          <w:rFonts w:ascii="Times New Roman" w:hAnsi="Times New Roman" w:cs="Times New Roman"/>
          <w:sz w:val="21"/>
          <w:szCs w:val="21"/>
          <w:rtl/>
        </w:rPr>
        <w:t>.</w:t>
      </w:r>
    </w:p>
    <w:p w:rsidR="00503D63" w:rsidRPr="00950440" w:rsidRDefault="00503D63" w:rsidP="00503D63">
      <w:pPr>
        <w:autoSpaceDE w:val="0"/>
        <w:autoSpaceDN w:val="0"/>
        <w:bidi w:val="0"/>
        <w:adjustRightInd w:val="0"/>
        <w:spacing w:after="0" w:line="240" w:lineRule="auto"/>
        <w:rPr>
          <w:rFonts w:ascii="Times New Roman" w:hAnsi="Times New Roman" w:cs="Times New Roman"/>
          <w:sz w:val="21"/>
          <w:szCs w:val="21"/>
        </w:rPr>
      </w:pPr>
      <w:r w:rsidRPr="00950440">
        <w:rPr>
          <w:rFonts w:ascii="Times New Roman" w:hAnsi="Times New Roman" w:cs="Times New Roman"/>
          <w:sz w:val="21"/>
          <w:szCs w:val="21"/>
        </w:rPr>
        <w:t xml:space="preserve">7. Burns </w:t>
      </w:r>
      <w:proofErr w:type="gramStart"/>
      <w:r w:rsidRPr="00950440">
        <w:rPr>
          <w:rFonts w:ascii="Times New Roman" w:hAnsi="Times New Roman" w:cs="Times New Roman"/>
          <w:sz w:val="21"/>
          <w:szCs w:val="21"/>
        </w:rPr>
        <w:t>A</w:t>
      </w:r>
      <w:proofErr w:type="gramEnd"/>
      <w:r w:rsidRPr="00950440">
        <w:rPr>
          <w:rFonts w:ascii="Times New Roman" w:hAnsi="Times New Roman" w:cs="Times New Roman"/>
          <w:sz w:val="21"/>
          <w:szCs w:val="21"/>
        </w:rPr>
        <w:t>, Lawler B, Craig S, Assessment Scales in old age psychiatry</w:t>
      </w:r>
    </w:p>
    <w:p w:rsidR="00503D63" w:rsidRPr="00950440" w:rsidRDefault="00503D63" w:rsidP="00503D63">
      <w:pPr>
        <w:autoSpaceDE w:val="0"/>
        <w:autoSpaceDN w:val="0"/>
        <w:adjustRightInd w:val="0"/>
        <w:spacing w:after="0" w:line="240" w:lineRule="auto"/>
        <w:rPr>
          <w:rFonts w:ascii="Segoe UI" w:hAnsi="Segoe UI" w:cs="B Nazanin"/>
          <w:rtl/>
        </w:rPr>
      </w:pPr>
      <w:r w:rsidRPr="00950440">
        <w:rPr>
          <w:rFonts w:ascii="Segoe UI" w:hAnsi="Segoe UI" w:cs="B Nazanin" w:hint="cs"/>
          <w:rtl/>
        </w:rPr>
        <w:t>8. فروغان، م. پیشینه آزمونهای شناختی و هنجاریابی انها در ایران .آخرین چاپ.</w:t>
      </w:r>
    </w:p>
    <w:p w:rsidR="00503D63" w:rsidRPr="00950440" w:rsidRDefault="00503D63" w:rsidP="00503D63">
      <w:pPr>
        <w:autoSpaceDE w:val="0"/>
        <w:autoSpaceDN w:val="0"/>
        <w:adjustRightInd w:val="0"/>
        <w:spacing w:after="0" w:line="240" w:lineRule="auto"/>
        <w:rPr>
          <w:rFonts w:ascii="Segoe UI" w:hAnsi="Segoe UI" w:cs="B Nazanin"/>
          <w:rtl/>
        </w:rPr>
      </w:pPr>
      <w:r w:rsidRPr="00950440">
        <w:rPr>
          <w:rFonts w:ascii="Segoe UI" w:hAnsi="Segoe UI" w:cs="B Nazanin" w:hint="cs"/>
          <w:rtl/>
        </w:rPr>
        <w:t>9. میرزاده، ف و علیزاده، م . فرتوتگی</w:t>
      </w:r>
      <w:r w:rsidRPr="00950440">
        <w:rPr>
          <w:rFonts w:ascii="Segoe UI" w:hAnsi="Segoe UI" w:cs="B Nazanin"/>
          <w:lang w:val="en-GB"/>
        </w:rPr>
        <w:t xml:space="preserve">(Frailty) </w:t>
      </w:r>
      <w:r w:rsidRPr="00950440">
        <w:rPr>
          <w:rFonts w:ascii="Segoe UI" w:hAnsi="Segoe UI" w:cs="B Nazanin" w:hint="cs"/>
          <w:rtl/>
        </w:rPr>
        <w:t xml:space="preserve"> در سالمندان: یک سندرم سالمندی. 1399. انتشارات ابن سینا.</w:t>
      </w:r>
    </w:p>
    <w:p w:rsidR="00503D63" w:rsidRPr="00950440" w:rsidRDefault="00503D63" w:rsidP="00503D63">
      <w:pPr>
        <w:autoSpaceDE w:val="0"/>
        <w:autoSpaceDN w:val="0"/>
        <w:adjustRightInd w:val="0"/>
        <w:spacing w:after="0" w:line="240" w:lineRule="auto"/>
        <w:rPr>
          <w:rFonts w:ascii="Segoe UI" w:hAnsi="Segoe UI" w:cs="B Nazanin"/>
          <w:rtl/>
        </w:rPr>
      </w:pPr>
      <w:r w:rsidRPr="00950440">
        <w:rPr>
          <w:rFonts w:ascii="Segoe UI" w:hAnsi="Segoe UI" w:cs="B Nazanin" w:hint="cs"/>
          <w:rtl/>
        </w:rPr>
        <w:t>10. علیزاده، م و میرزاده، ف. سالمندآزاری: یک سندرم سالمندی. 1399. انتشارات ابن سینا.</w:t>
      </w:r>
    </w:p>
    <w:p w:rsidR="00503D63" w:rsidRPr="00950440" w:rsidRDefault="00503D63" w:rsidP="00503D63">
      <w:pPr>
        <w:autoSpaceDE w:val="0"/>
        <w:autoSpaceDN w:val="0"/>
        <w:adjustRightInd w:val="0"/>
        <w:spacing w:after="0" w:line="240" w:lineRule="auto"/>
        <w:rPr>
          <w:rFonts w:ascii="Segoe UI" w:hAnsi="Segoe UI" w:cs="B Nazanin"/>
          <w:rtl/>
        </w:rPr>
      </w:pPr>
      <w:r w:rsidRPr="00950440">
        <w:rPr>
          <w:rFonts w:ascii="Segoe UI" w:hAnsi="Segoe UI" w:cs="B Nazanin" w:hint="cs"/>
          <w:rtl/>
        </w:rPr>
        <w:t>11. علیزاده، م و همکاران. پروتکل بین المللی خدمات ومراقبتهای سالمندی . 1395. انتشارات تیمورزاده.</w:t>
      </w:r>
    </w:p>
    <w:p w:rsidR="00503D63" w:rsidRPr="00950440" w:rsidRDefault="00503D63" w:rsidP="00503D63">
      <w:pPr>
        <w:autoSpaceDE w:val="0"/>
        <w:autoSpaceDN w:val="0"/>
        <w:adjustRightInd w:val="0"/>
        <w:spacing w:after="0" w:line="240" w:lineRule="auto"/>
        <w:rPr>
          <w:rFonts w:ascii="Segoe UI" w:hAnsi="Segoe UI" w:cs="B Nazanin"/>
          <w:rtl/>
        </w:rPr>
      </w:pPr>
      <w:r w:rsidRPr="00950440">
        <w:rPr>
          <w:rFonts w:ascii="Segoe UI" w:hAnsi="Segoe UI" w:cs="B Nazanin" w:hint="cs"/>
          <w:rtl/>
        </w:rPr>
        <w:t>12. علیزاده، م و قوام، پ. زمین خوردن: یک سندرم سالمندی. 1398. انتشارات ابن سینا.</w:t>
      </w:r>
    </w:p>
    <w:p w:rsidR="00503D63" w:rsidRPr="00950440" w:rsidRDefault="00503D63" w:rsidP="00503D63">
      <w:pPr>
        <w:bidi w:val="0"/>
        <w:spacing w:after="0" w:line="360" w:lineRule="auto"/>
        <w:jc w:val="lowKashida"/>
        <w:rPr>
          <w:rFonts w:ascii="Times New Roman" w:eastAsia="Times New Roman" w:hAnsi="Times New Roman" w:cs="B Nazanin"/>
          <w:sz w:val="28"/>
          <w:szCs w:val="28"/>
          <w:lang w:val="en-GB"/>
        </w:rPr>
      </w:pPr>
    </w:p>
    <w:p w:rsidR="00503D63" w:rsidRPr="00950440" w:rsidRDefault="00503D63" w:rsidP="00503D63">
      <w:pPr>
        <w:spacing w:after="160" w:line="240" w:lineRule="auto"/>
        <w:jc w:val="both"/>
        <w:rPr>
          <w:rFonts w:cs="B Nazanin"/>
          <w:b/>
          <w:bCs/>
          <w:sz w:val="28"/>
          <w:szCs w:val="28"/>
          <w:rtl/>
          <w:lang w:bidi="ar-SA"/>
        </w:rPr>
      </w:pPr>
      <w:r w:rsidRPr="00950440">
        <w:rPr>
          <w:rFonts w:cs="B Nazanin" w:hint="cs"/>
          <w:b/>
          <w:bCs/>
          <w:sz w:val="28"/>
          <w:szCs w:val="28"/>
          <w:rtl/>
          <w:lang w:bidi="ar-SA"/>
        </w:rPr>
        <w:t>سنجش و ارزشيابي دانشجويان:</w:t>
      </w:r>
    </w:p>
    <w:p w:rsidR="00503D63" w:rsidRPr="00950440" w:rsidRDefault="00503D63" w:rsidP="00503D63">
      <w:pPr>
        <w:spacing w:after="160" w:line="240" w:lineRule="auto"/>
        <w:jc w:val="both"/>
        <w:rPr>
          <w:rFonts w:cs="B Nazanin"/>
          <w:sz w:val="20"/>
          <w:szCs w:val="20"/>
          <w:rtl/>
          <w:lang w:bidi="ar-SA"/>
        </w:rPr>
      </w:pPr>
      <w:r w:rsidRPr="00950440">
        <w:rPr>
          <w:rFonts w:cs="B Nazanin" w:hint="cs"/>
          <w:sz w:val="20"/>
          <w:szCs w:val="20"/>
          <w:rtl/>
          <w:lang w:bidi="ar-SA"/>
        </w:rPr>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sz w:val="20"/>
          <w:szCs w:val="20"/>
          <w:rtl/>
          <w:lang w:bidi="ar-SA"/>
        </w:rPr>
        <w:t xml:space="preserve"> </w:t>
      </w:r>
      <w:r w:rsidRPr="00950440">
        <w:rPr>
          <w:rFonts w:cs="B Nazanin" w:hint="cs"/>
          <w:sz w:val="20"/>
          <w:szCs w:val="20"/>
          <w:rtl/>
          <w:lang w:bidi="ar-SA"/>
        </w:rPr>
        <w:t>و شامل موارد زیر خواهد بود:</w:t>
      </w:r>
    </w:p>
    <w:p w:rsidR="00503D63" w:rsidRPr="00950440" w:rsidRDefault="00503D63" w:rsidP="00503D63">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503D63" w:rsidRPr="00950440" w:rsidRDefault="00503D63" w:rsidP="00503D63">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503D63" w:rsidRPr="00950440" w:rsidRDefault="00503D63" w:rsidP="00503D63">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503D63" w:rsidRPr="00950440" w:rsidRDefault="00503D63" w:rsidP="00503D63">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lastRenderedPageBreak/>
        <w:t>3- درک مطالب تدریس به صورت عمیق و پایدار</w:t>
      </w:r>
    </w:p>
    <w:p w:rsidR="00503D63" w:rsidRPr="00950440" w:rsidRDefault="00503D63" w:rsidP="00503D63">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 4-کسب مهارتهای تسهیل گری و پویایی گروه </w:t>
      </w:r>
    </w:p>
    <w:p w:rsidR="00503D63" w:rsidRPr="00950440" w:rsidRDefault="00503D63" w:rsidP="00503D63">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503D63" w:rsidRPr="00950440" w:rsidRDefault="00503D63" w:rsidP="00503D63">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503D63" w:rsidRPr="00950440" w:rsidRDefault="00503D63" w:rsidP="00503D63">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503D63" w:rsidRPr="00950440" w:rsidRDefault="00503D63" w:rsidP="00503D63">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503D63" w:rsidRPr="00950440" w:rsidRDefault="00503D63" w:rsidP="00503D63">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503D63" w:rsidRPr="00950440" w:rsidRDefault="00503D63" w:rsidP="00503D63">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3- توضیح و تفسیر مطالب توسط دانشجویان</w:t>
      </w:r>
    </w:p>
    <w:p w:rsidR="00503D63" w:rsidRPr="00950440" w:rsidRDefault="00503D63" w:rsidP="00503D63">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503D63" w:rsidRPr="00950440" w:rsidRDefault="00503D63" w:rsidP="00503D63">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503D63" w:rsidRPr="00950440" w:rsidRDefault="00503D63" w:rsidP="00503D63">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503D63" w:rsidRPr="00950440" w:rsidRDefault="00503D63" w:rsidP="00503D63">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503D63" w:rsidRPr="00950440" w:rsidRDefault="00503D63" w:rsidP="00503D63">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503D63" w:rsidRPr="00950440" w:rsidRDefault="00503D63" w:rsidP="00503D63">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503D63" w:rsidRPr="00950440" w:rsidRDefault="00503D63" w:rsidP="00503D63">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503D63" w:rsidRPr="00950440" w:rsidRDefault="00503D63" w:rsidP="00503D63">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503D63" w:rsidRPr="00950440" w:rsidRDefault="00503D63" w:rsidP="00503D63">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503D63" w:rsidRPr="00950440" w:rsidRDefault="00503D63" w:rsidP="00503D63">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503D63" w:rsidRPr="00950440" w:rsidRDefault="00503D63" w:rsidP="00503D63">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503D63" w:rsidRPr="00950440" w:rsidRDefault="00503D63" w:rsidP="00503D63">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503D63" w:rsidRPr="00950440" w:rsidRDefault="00503D63" w:rsidP="00503D63">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503D63" w:rsidRPr="00950440" w:rsidRDefault="00503D63" w:rsidP="00503D63">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p>
    <w:p w:rsidR="00503D63" w:rsidRPr="00950440" w:rsidRDefault="00503D63" w:rsidP="00503D63">
      <w:pPr>
        <w:spacing w:after="0" w:line="360" w:lineRule="auto"/>
        <w:ind w:left="360"/>
        <w:contextualSpacing/>
        <w:rPr>
          <w:rFonts w:ascii="Times New Roman" w:eastAsia="Times New Roman" w:hAnsi="Times New Roman" w:cs="B Nazanin"/>
          <w:b/>
          <w:bCs/>
          <w:sz w:val="28"/>
          <w:szCs w:val="28"/>
          <w:lang w:val="en-GB"/>
        </w:rPr>
      </w:pPr>
      <w:r w:rsidRPr="00950440">
        <w:rPr>
          <w:rFonts w:ascii="Times New Roman" w:eastAsia="Times New Roman" w:hAnsi="Times New Roman" w:cs="B Nazanin" w:hint="cs"/>
          <w:b/>
          <w:bCs/>
          <w:sz w:val="28"/>
          <w:szCs w:val="28"/>
          <w:rtl/>
          <w:lang w:val="en-GB"/>
        </w:rPr>
        <w:t>بخش عملی درس:</w:t>
      </w:r>
    </w:p>
    <w:p w:rsidR="00503D63" w:rsidRPr="00950440" w:rsidRDefault="00503D63" w:rsidP="00503D63">
      <w:pPr>
        <w:spacing w:after="0" w:line="360" w:lineRule="auto"/>
        <w:jc w:val="lowKashida"/>
        <w:rPr>
          <w:rFonts w:ascii="Times New Roman" w:eastAsia="Times New Roman" w:hAnsi="Times New Roman" w:cs="B Nazanin"/>
          <w:sz w:val="20"/>
          <w:szCs w:val="20"/>
          <w:rtl/>
          <w:lang w:val="en-GB"/>
        </w:rPr>
      </w:pPr>
      <w:r w:rsidRPr="00950440">
        <w:rPr>
          <w:rFonts w:ascii="Times New Roman" w:eastAsia="Times New Roman" w:hAnsi="Times New Roman" w:cs="B Nazanin" w:hint="cs"/>
          <w:sz w:val="20"/>
          <w:szCs w:val="20"/>
          <w:rtl/>
          <w:lang w:val="en-GB"/>
        </w:rPr>
        <w:t>دانشجو بتواند بر اساس تعیین مشکل و آگاهی از تشخیص اختلال یا بیماری سالمند تست های مناسب غربالگری و ابزارهای ارزیابی مناسب برای سالمندان ساکن در ستینگ های مختلف (منزل و آسایشگاهها/خانه سالمندان و بیمارستان و مراکز سرپایی و روزانه) را انجام دهد.</w:t>
      </w:r>
    </w:p>
    <w:p w:rsidR="00CA6E87" w:rsidRDefault="00CA6E87"/>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F4C3B"/>
    <w:multiLevelType w:val="hybridMultilevel"/>
    <w:tmpl w:val="77B0FAB0"/>
    <w:lvl w:ilvl="0" w:tplc="14008922">
      <w:start w:val="12"/>
      <w:numFmt w:val="bullet"/>
      <w:lvlText w:val="-"/>
      <w:lvlJc w:val="left"/>
      <w:pPr>
        <w:ind w:left="720" w:hanging="360"/>
      </w:pPr>
      <w:rPr>
        <w:rFonts w:ascii="Garamond" w:eastAsia="Times New Roman" w:hAnsi="Garamond"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63"/>
    <w:rsid w:val="00503D63"/>
    <w:rsid w:val="00CA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5D085-9203-48E3-AEDD-C9B3AC0B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D63"/>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2024-08-17T08:31:00Z</dcterms:created>
  <dcterms:modified xsi:type="dcterms:W3CDTF">2024-08-17T08:32:00Z</dcterms:modified>
</cp:coreProperties>
</file>